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0F3" w:rsidRDefault="00FE729E" w:rsidP="00FE729E">
      <w:pPr>
        <w:pStyle w:val="Title"/>
      </w:pPr>
      <w:r>
        <w:t>Costing</w:t>
      </w:r>
      <w:r w:rsidR="0073511D">
        <w:t xml:space="preserve"> Flake Fertiliser Production, </w:t>
      </w:r>
      <w:r>
        <w:t>Distribution</w:t>
      </w:r>
      <w:r w:rsidR="0073511D">
        <w:t xml:space="preserve"> and Revenue Potential </w:t>
      </w:r>
    </w:p>
    <w:p w:rsidR="00B779E3" w:rsidRPr="00B779E3" w:rsidRDefault="00B779E3" w:rsidP="00B779E3">
      <w:pPr>
        <w:jc w:val="center"/>
        <w:rPr>
          <w:b/>
        </w:rPr>
      </w:pPr>
      <w:r w:rsidRPr="00B779E3">
        <w:rPr>
          <w:b/>
        </w:rPr>
        <w:t>Author: Sev Clarke</w:t>
      </w:r>
    </w:p>
    <w:p w:rsidR="00B779E3" w:rsidRDefault="00B779E3" w:rsidP="00B779E3">
      <w:pPr>
        <w:pStyle w:val="Heading2"/>
      </w:pPr>
      <w:r>
        <w:t>Introduction</w:t>
      </w:r>
    </w:p>
    <w:p w:rsidR="00B779E3" w:rsidRDefault="00B76899" w:rsidP="000E3A38">
      <w:pPr>
        <w:jc w:val="both"/>
      </w:pPr>
      <w:r>
        <w:t xml:space="preserve">This </w:t>
      </w:r>
      <w:r w:rsidR="00C464E7">
        <w:t>information is targeted at</w:t>
      </w:r>
      <w:r w:rsidR="00837C35">
        <w:t xml:space="preserve"> those concerned with developing solutions to some of our looming global environmental problems</w:t>
      </w:r>
      <w:r w:rsidR="00C464E7">
        <w:t>.</w:t>
      </w:r>
      <w:r w:rsidR="00837C35">
        <w:t xml:space="preserve"> </w:t>
      </w:r>
      <w:r w:rsidR="00C464E7">
        <w:t>I</w:t>
      </w:r>
      <w:r w:rsidR="00837C35">
        <w:t xml:space="preserve">n particular </w:t>
      </w:r>
      <w:r w:rsidR="00C464E7">
        <w:t xml:space="preserve">it provides data for </w:t>
      </w:r>
      <w:r w:rsidR="00837C35">
        <w:t xml:space="preserve">scientists who could validate the feasibility of the concept, </w:t>
      </w:r>
      <w:r w:rsidR="00E31049">
        <w:t xml:space="preserve">promoters, </w:t>
      </w:r>
      <w:r w:rsidR="00837C35">
        <w:t xml:space="preserve">policy makers, potential funders and business people. </w:t>
      </w:r>
      <w:r w:rsidR="00C464E7">
        <w:t>The objective was</w:t>
      </w:r>
      <w:r>
        <w:t xml:space="preserve"> to ascribe some indicative cost</w:t>
      </w:r>
      <w:r w:rsidR="00C464E7">
        <w:t>,</w:t>
      </w:r>
      <w:r w:rsidR="00FB38E8">
        <w:t xml:space="preserve"> </w:t>
      </w:r>
      <w:r>
        <w:t>revenue assumptions</w:t>
      </w:r>
      <w:r w:rsidR="00C464E7">
        <w:t>,</w:t>
      </w:r>
      <w:r>
        <w:t xml:space="preserve"> and </w:t>
      </w:r>
      <w:r w:rsidR="00C464E7">
        <w:t xml:space="preserve">various relevant </w:t>
      </w:r>
      <w:r>
        <w:t>calculations</w:t>
      </w:r>
      <w:r w:rsidR="00C464E7">
        <w:t>,</w:t>
      </w:r>
      <w:r>
        <w:t xml:space="preserve"> to my separate </w:t>
      </w:r>
      <w:r w:rsidR="00E31049">
        <w:rPr>
          <w:i/>
        </w:rPr>
        <w:t>Organic</w:t>
      </w:r>
      <w:r w:rsidRPr="00B76899">
        <w:rPr>
          <w:i/>
        </w:rPr>
        <w:t xml:space="preserve"> Mariculture and Biosequestration </w:t>
      </w:r>
      <w:r>
        <w:t>concept paper</w:t>
      </w:r>
      <w:r w:rsidR="00C464E7">
        <w:t>.</w:t>
      </w:r>
      <w:r>
        <w:t xml:space="preserve"> No warranty is given </w:t>
      </w:r>
      <w:r w:rsidR="00837C35">
        <w:t xml:space="preserve">as </w:t>
      </w:r>
      <w:r>
        <w:t>to the accurac</w:t>
      </w:r>
      <w:r w:rsidR="00837C35">
        <w:t xml:space="preserve">y of the estimates, assumptions and calculations, though </w:t>
      </w:r>
      <w:r>
        <w:t>care</w:t>
      </w:r>
      <w:r w:rsidR="00837C35">
        <w:t xml:space="preserve"> </w:t>
      </w:r>
      <w:r w:rsidR="00024226">
        <w:t>h</w:t>
      </w:r>
      <w:r w:rsidR="00837C35">
        <w:t xml:space="preserve">as been taken to make them as </w:t>
      </w:r>
      <w:r w:rsidR="00C464E7">
        <w:t xml:space="preserve">thorough </w:t>
      </w:r>
      <w:r w:rsidR="00837C35">
        <w:t xml:space="preserve">as </w:t>
      </w:r>
      <w:r w:rsidR="00C464E7">
        <w:t>possible</w:t>
      </w:r>
      <w:r w:rsidR="00837C35">
        <w:t xml:space="preserve"> at this early stage of development.</w:t>
      </w:r>
    </w:p>
    <w:p w:rsidR="00B272C0" w:rsidRPr="00B272C0" w:rsidRDefault="00B272C0" w:rsidP="00B272C0"/>
    <w:p w:rsidR="008F615D" w:rsidRDefault="008F615D" w:rsidP="00B272C0">
      <w:pPr>
        <w:pStyle w:val="Heading2"/>
      </w:pPr>
      <w:r>
        <w:t>Rice Husk Cost and Delivery</w:t>
      </w:r>
    </w:p>
    <w:p w:rsidR="0073167A" w:rsidRDefault="008F615D" w:rsidP="000E3A38">
      <w:pPr>
        <w:jc w:val="both"/>
      </w:pPr>
      <w:r>
        <w:t xml:space="preserve">Rice husks are a waste product </w:t>
      </w:r>
      <w:r w:rsidR="0073167A">
        <w:t xml:space="preserve">of rice milling operations. Husks have </w:t>
      </w:r>
      <w:r>
        <w:t xml:space="preserve">little other economic use and are typically regarded as a disposal nuisance. The greatest concentration of rice mills is off the headwaters of China’s Yangtze River. Typical transportation costs </w:t>
      </w:r>
      <w:r w:rsidR="0073167A">
        <w:t>in this analysis</w:t>
      </w:r>
      <w:r>
        <w:t xml:space="preserve"> </w:t>
      </w:r>
      <w:r w:rsidR="00C24741">
        <w:t xml:space="preserve">are </w:t>
      </w:r>
      <w:r>
        <w:t xml:space="preserve">those of barge costs </w:t>
      </w:r>
      <w:r w:rsidR="00C24741">
        <w:t xml:space="preserve">to travel </w:t>
      </w:r>
      <w:r>
        <w:t xml:space="preserve">an average </w:t>
      </w:r>
      <w:r w:rsidR="0073167A">
        <w:t xml:space="preserve">distance </w:t>
      </w:r>
      <w:r>
        <w:t xml:space="preserve">of 200 kilometres down the Yangtze to a </w:t>
      </w:r>
      <w:r w:rsidR="007B22DB">
        <w:t xml:space="preserve">putative </w:t>
      </w:r>
      <w:r>
        <w:t xml:space="preserve">flake fertiliser factory in Shanghai. Whilst it may well be more economical to have them transported in bulk form </w:t>
      </w:r>
      <w:r w:rsidR="0073167A">
        <w:t>on barges, the costing developed here assumes transportation is by standard</w:t>
      </w:r>
      <w:r w:rsidR="007B22DB">
        <w:t>,</w:t>
      </w:r>
      <w:r w:rsidR="0073167A">
        <w:t xml:space="preserve"> six metre long container. Costing for </w:t>
      </w:r>
      <w:r w:rsidR="00C24741">
        <w:t xml:space="preserve">this </w:t>
      </w:r>
      <w:r w:rsidR="0073167A">
        <w:t xml:space="preserve">is taken from a 2013 </w:t>
      </w:r>
      <w:r w:rsidR="00E82738">
        <w:t xml:space="preserve">case </w:t>
      </w:r>
      <w:r w:rsidR="0073167A">
        <w:t xml:space="preserve">study by Gu and Lam of Nanyang Technological University, </w:t>
      </w:r>
      <w:r w:rsidR="007A1E91">
        <w:t xml:space="preserve">Singapore, </w:t>
      </w:r>
      <w:r w:rsidR="0073167A">
        <w:t xml:space="preserve">see </w:t>
      </w:r>
      <w:hyperlink r:id="rId7" w:history="1">
        <w:r w:rsidR="0073167A" w:rsidRPr="0088072C">
          <w:rPr>
            <w:rStyle w:val="Hyperlink"/>
          </w:rPr>
          <w:t>http://www.icms.polyu.edu.hk/ifspa2013/Presentations/L14.pdf</w:t>
        </w:r>
      </w:hyperlink>
      <w:r w:rsidR="0073167A">
        <w:t xml:space="preserve"> </w:t>
      </w:r>
    </w:p>
    <w:p w:rsidR="0073167A" w:rsidRDefault="0073167A" w:rsidP="008F615D"/>
    <w:p w:rsidR="005F091D" w:rsidRDefault="0073167A" w:rsidP="000E3A38">
      <w:pPr>
        <w:jc w:val="both"/>
      </w:pPr>
      <w:r>
        <w:t>The rice husks are assumed to be purchased from the mil</w:t>
      </w:r>
      <w:r w:rsidR="007B22DB">
        <w:t xml:space="preserve">l at a cost of USD $20/tonne for </w:t>
      </w:r>
      <w:r>
        <w:t xml:space="preserve">husks that have been processed to </w:t>
      </w:r>
      <w:r w:rsidR="00987F74">
        <w:t xml:space="preserve">a </w:t>
      </w:r>
      <w:r w:rsidR="00C24741">
        <w:t>denser</w:t>
      </w:r>
      <w:r w:rsidR="00987F74">
        <w:t xml:space="preserve"> and flattened form</w:t>
      </w:r>
      <w:r>
        <w:t xml:space="preserve"> by a method described in my paper</w:t>
      </w:r>
      <w:r w:rsidR="007B22DB">
        <w:t xml:space="preserve">. </w:t>
      </w:r>
    </w:p>
    <w:p w:rsidR="005F091D" w:rsidRDefault="005F091D" w:rsidP="008F615D"/>
    <w:p w:rsidR="00ED3455" w:rsidRDefault="00C24741" w:rsidP="000E3A38">
      <w:pPr>
        <w:jc w:val="both"/>
      </w:pPr>
      <w:r>
        <w:t>T</w:t>
      </w:r>
      <w:r w:rsidR="00256C90">
        <w:t>h</w:t>
      </w:r>
      <w:r w:rsidR="0057139D">
        <w:t>e bulk density of these flattened husk</w:t>
      </w:r>
      <w:r w:rsidR="00256C90">
        <w:t xml:space="preserve">s is assumed to be in the vicinity of </w:t>
      </w:r>
      <w:r w:rsidR="0057139D">
        <w:t>0.7gm/cm</w:t>
      </w:r>
      <w:r w:rsidR="0057139D" w:rsidRPr="0057139D">
        <w:rPr>
          <w:vertAlign w:val="superscript"/>
        </w:rPr>
        <w:t>3</w:t>
      </w:r>
      <w:r w:rsidR="0057139D">
        <w:t xml:space="preserve"> </w:t>
      </w:r>
      <w:r w:rsidR="00987F74">
        <w:t>or 0.7 tonnes/m</w:t>
      </w:r>
      <w:r w:rsidR="00987F74" w:rsidRPr="00987F74">
        <w:rPr>
          <w:vertAlign w:val="superscript"/>
        </w:rPr>
        <w:t>3</w:t>
      </w:r>
      <w:r w:rsidR="00987F74">
        <w:t xml:space="preserve">. </w:t>
      </w:r>
      <w:r>
        <w:t>A</w:t>
      </w:r>
      <w:r w:rsidR="00DD5A2D">
        <w:t xml:space="preserve"> standard container has an external volume of 38.5m</w:t>
      </w:r>
      <w:r w:rsidR="00DD5A2D" w:rsidRPr="00DD5A2D">
        <w:rPr>
          <w:vertAlign w:val="superscript"/>
        </w:rPr>
        <w:t>3</w:t>
      </w:r>
      <w:r w:rsidR="00DD5A2D">
        <w:t>. Estimating that its usable internal volume is around 33m</w:t>
      </w:r>
      <w:r w:rsidR="00DD5A2D" w:rsidRPr="00DD5A2D">
        <w:rPr>
          <w:vertAlign w:val="superscript"/>
        </w:rPr>
        <w:t>3</w:t>
      </w:r>
      <w:r w:rsidR="00DD5A2D">
        <w:t xml:space="preserve">, </w:t>
      </w:r>
      <w:r>
        <w:t xml:space="preserve">the result is </w:t>
      </w:r>
      <w:r w:rsidR="00DD5A2D">
        <w:t xml:space="preserve">that </w:t>
      </w:r>
      <w:r>
        <w:t xml:space="preserve">it can transport </w:t>
      </w:r>
      <w:r w:rsidR="00DD5A2D">
        <w:t>some 23</w:t>
      </w:r>
      <w:r w:rsidR="00987F74">
        <w:t xml:space="preserve"> tonnes of flattened husks</w:t>
      </w:r>
      <w:r>
        <w:t>.</w:t>
      </w:r>
      <w:r w:rsidR="00987F74">
        <w:t xml:space="preserve"> </w:t>
      </w:r>
      <w:r w:rsidR="005F091D">
        <w:t xml:space="preserve">As Gu and Lam estimate barge </w:t>
      </w:r>
      <w:r w:rsidR="00C01207">
        <w:t xml:space="preserve">variable </w:t>
      </w:r>
      <w:r w:rsidR="005F091D">
        <w:t xml:space="preserve">transportation costs in China </w:t>
      </w:r>
      <w:r w:rsidR="00DF2426">
        <w:t xml:space="preserve">for a 500 TEU barge </w:t>
      </w:r>
      <w:r w:rsidR="005F091D">
        <w:t xml:space="preserve">to be </w:t>
      </w:r>
      <w:r>
        <w:t xml:space="preserve">approximately </w:t>
      </w:r>
      <w:r w:rsidR="005F091D">
        <w:t xml:space="preserve">$0.17/standard container or </w:t>
      </w:r>
      <w:r w:rsidR="00DF2426">
        <w:t>twenty-foot equivalent unit (</w:t>
      </w:r>
      <w:r w:rsidR="005F091D">
        <w:t>TEU</w:t>
      </w:r>
      <w:r w:rsidR="00DF2426">
        <w:t>)</w:t>
      </w:r>
      <w:r w:rsidR="005F091D">
        <w:t xml:space="preserve">/km, </w:t>
      </w:r>
      <w:r>
        <w:t>the consequence is</w:t>
      </w:r>
      <w:r w:rsidR="005F091D">
        <w:t xml:space="preserve"> that, provided the mill is on a tributary and has barge loading facilities, the cost of transporting the husks to the factory</w:t>
      </w:r>
      <w:r w:rsidR="00DE1D16">
        <w:t xml:space="preserve"> by barge is </w:t>
      </w:r>
      <w:r>
        <w:t xml:space="preserve">approximately </w:t>
      </w:r>
      <w:r w:rsidR="00DE1D16">
        <w:t xml:space="preserve">$1.48/tonne. </w:t>
      </w:r>
      <w:r w:rsidR="00ED3455">
        <w:t xml:space="preserve">For comparison, </w:t>
      </w:r>
      <w:r w:rsidR="00DF2426">
        <w:t>Gu and Lam estimate the trucking cost for a truck</w:t>
      </w:r>
      <w:r w:rsidR="00C37A8E">
        <w:t xml:space="preserve"> carrying two TEUs as $2.00/km.</w:t>
      </w:r>
    </w:p>
    <w:p w:rsidR="00ED3455" w:rsidRDefault="00ED3455" w:rsidP="008F615D"/>
    <w:p w:rsidR="0073167A" w:rsidRDefault="00DE1D16" w:rsidP="000E3A38">
      <w:pPr>
        <w:jc w:val="both"/>
      </w:pPr>
      <w:r>
        <w:t>Al</w:t>
      </w:r>
      <w:r w:rsidR="00F6600B">
        <w:t>lowing more than treble the barge cost</w:t>
      </w:r>
      <w:r>
        <w:t xml:space="preserve"> to account for </w:t>
      </w:r>
      <w:r w:rsidR="00C37A8E">
        <w:t>flake flattening and baking</w:t>
      </w:r>
      <w:r w:rsidR="006B3A60">
        <w:t xml:space="preserve">, </w:t>
      </w:r>
      <w:r>
        <w:t>loading, unloading, container hire</w:t>
      </w:r>
      <w:r w:rsidR="008352CC">
        <w:t>, overhead</w:t>
      </w:r>
      <w:r w:rsidR="00BD1033">
        <w:t xml:space="preserve">, </w:t>
      </w:r>
      <w:r>
        <w:t>incidental expenses</w:t>
      </w:r>
      <w:r w:rsidR="00BD1033">
        <w:t xml:space="preserve"> and profit margins</w:t>
      </w:r>
      <w:r>
        <w:t xml:space="preserve">, we arrive at a figure of </w:t>
      </w:r>
      <w:r w:rsidR="00DC66AB">
        <w:t xml:space="preserve">approximately </w:t>
      </w:r>
      <w:r>
        <w:t>$5/tonne to transport the husks to the factory</w:t>
      </w:r>
      <w:r w:rsidR="00F6600B">
        <w:t xml:space="preserve"> by barge</w:t>
      </w:r>
      <w:r>
        <w:t>. Thus,</w:t>
      </w:r>
      <w:r w:rsidR="00F60032">
        <w:t xml:space="preserve"> the </w:t>
      </w:r>
      <w:r>
        <w:t xml:space="preserve">cost </w:t>
      </w:r>
      <w:r w:rsidR="00F60032">
        <w:t xml:space="preserve">to the factory </w:t>
      </w:r>
      <w:r>
        <w:t xml:space="preserve">of the delivered husks </w:t>
      </w:r>
      <w:r w:rsidR="00DC66AB">
        <w:t xml:space="preserve">would </w:t>
      </w:r>
      <w:r>
        <w:t xml:space="preserve">be </w:t>
      </w:r>
      <w:r w:rsidR="00DC66AB">
        <w:t xml:space="preserve">approximately </w:t>
      </w:r>
      <w:r>
        <w:t>$25/tonne.</w:t>
      </w:r>
    </w:p>
    <w:p w:rsidR="0057139D" w:rsidRDefault="0057139D" w:rsidP="008F615D"/>
    <w:p w:rsidR="005F091D" w:rsidRDefault="00ED3455" w:rsidP="00B272C0">
      <w:pPr>
        <w:pStyle w:val="Heading2"/>
      </w:pPr>
      <w:r>
        <w:t>Lignin Cost and Delivery</w:t>
      </w:r>
    </w:p>
    <w:p w:rsidR="005F091D" w:rsidRDefault="00BD1033" w:rsidP="000E3A38">
      <w:pPr>
        <w:jc w:val="both"/>
      </w:pPr>
      <w:r>
        <w:t>Bagged l</w:t>
      </w:r>
      <w:r w:rsidR="00F6600B">
        <w:t xml:space="preserve">ignosulphonate powder currently costs </w:t>
      </w:r>
      <w:r w:rsidR="00DC66AB">
        <w:t xml:space="preserve">approximately </w:t>
      </w:r>
      <w:r w:rsidR="00AA22B1">
        <w:t>$375/tonne FOB Shanghai. We assume</w:t>
      </w:r>
      <w:r w:rsidR="00F6600B">
        <w:t xml:space="preserve"> that when pure lignin production ramps up to a c</w:t>
      </w:r>
      <w:r w:rsidR="00AA22B1">
        <w:t>omparable level, it</w:t>
      </w:r>
      <w:r w:rsidR="00F6600B">
        <w:t xml:space="preserve"> will cost only a little more</w:t>
      </w:r>
      <w:r w:rsidR="00AA22B1">
        <w:t xml:space="preserve"> delivered </w:t>
      </w:r>
      <w:r>
        <w:t xml:space="preserve">by bulk vessel direct </w:t>
      </w:r>
      <w:r w:rsidR="00AA22B1">
        <w:t>to the Shanghai flake factory</w:t>
      </w:r>
      <w:r w:rsidR="00F6600B">
        <w:t xml:space="preserve">, perhaps </w:t>
      </w:r>
      <w:r w:rsidR="00DC66AB">
        <w:t xml:space="preserve">approximately </w:t>
      </w:r>
      <w:r w:rsidR="00F6600B">
        <w:t>$400/tonne</w:t>
      </w:r>
      <w:r w:rsidR="00AA22B1">
        <w:t>.</w:t>
      </w:r>
    </w:p>
    <w:p w:rsidR="00AA22B1" w:rsidRDefault="00AA22B1" w:rsidP="008F615D"/>
    <w:p w:rsidR="00AA22B1" w:rsidRDefault="00AA22B1" w:rsidP="00B272C0">
      <w:pPr>
        <w:pStyle w:val="Heading2"/>
      </w:pPr>
      <w:r>
        <w:t>Red Mud Cost and Delivery</w:t>
      </w:r>
    </w:p>
    <w:p w:rsidR="00AA22B1" w:rsidRDefault="00AA22B1" w:rsidP="000E3A38">
      <w:pPr>
        <w:jc w:val="both"/>
      </w:pPr>
      <w:r>
        <w:t xml:space="preserve">Red mud is a waste product of Chinese alumina production. It has almost no other beneficial use and is costly for the alumina refiners to store, to monitor and to remediate the land containing it. Refiners might </w:t>
      </w:r>
      <w:r w:rsidR="007D070C">
        <w:t xml:space="preserve">even </w:t>
      </w:r>
      <w:r>
        <w:t xml:space="preserve">consider paying to have it removed. </w:t>
      </w:r>
      <w:r w:rsidR="009E611F">
        <w:t>However, the sources of red mud</w:t>
      </w:r>
      <w:r w:rsidR="00EF4996">
        <w:t>,</w:t>
      </w:r>
      <w:r w:rsidR="009E611F">
        <w:t xml:space="preserve"> </w:t>
      </w:r>
      <w:r w:rsidR="007D070C">
        <w:t>and the other fertiliser minerals identified</w:t>
      </w:r>
      <w:r w:rsidR="00EF4996">
        <w:t>,</w:t>
      </w:r>
      <w:r w:rsidR="007D070C">
        <w:t xml:space="preserve"> </w:t>
      </w:r>
      <w:r w:rsidR="009E611F">
        <w:t>tend on average to be fu</w:t>
      </w:r>
      <w:r w:rsidR="007D070C">
        <w:t>rther away from Shanghai</w:t>
      </w:r>
      <w:r w:rsidR="00DC66AB">
        <w:t>,</w:t>
      </w:r>
      <w:r w:rsidR="007D070C">
        <w:t xml:space="preserve"> or from cheap </w:t>
      </w:r>
      <w:r w:rsidR="009E611F">
        <w:t xml:space="preserve">Yangtze River </w:t>
      </w:r>
      <w:r w:rsidR="00EF4996">
        <w:t xml:space="preserve">barge </w:t>
      </w:r>
      <w:r w:rsidR="007D070C">
        <w:t xml:space="preserve">transportation than are rice husks. </w:t>
      </w:r>
      <w:r w:rsidR="0089436D">
        <w:t>Such sources</w:t>
      </w:r>
      <w:r w:rsidR="00DC66AB">
        <w:t xml:space="preserve"> </w:t>
      </w:r>
      <w:r w:rsidR="009E611F">
        <w:t xml:space="preserve">may require </w:t>
      </w:r>
      <w:r w:rsidR="00EF4996">
        <w:t xml:space="preserve">distance </w:t>
      </w:r>
      <w:r w:rsidR="009E611F">
        <w:t xml:space="preserve">shipping rather than transportation by economical barge. </w:t>
      </w:r>
      <w:r>
        <w:t>Hence, let us assume that the delivered cost to the flake factory is tha</w:t>
      </w:r>
      <w:r w:rsidR="009E611F">
        <w:t xml:space="preserve">t of its </w:t>
      </w:r>
      <w:r w:rsidR="007D070C">
        <w:t>delivered</w:t>
      </w:r>
      <w:r w:rsidR="009E611F">
        <w:t xml:space="preserve"> cost by vessel</w:t>
      </w:r>
      <w:r>
        <w:t xml:space="preserve"> to the factory</w:t>
      </w:r>
      <w:r w:rsidR="00377A05">
        <w:t xml:space="preserve"> of $3</w:t>
      </w:r>
      <w:r w:rsidR="007D070C">
        <w:t>5</w:t>
      </w:r>
      <w:r w:rsidR="009E611F">
        <w:t>/tonne</w:t>
      </w:r>
      <w:r w:rsidR="00377A05">
        <w:t xml:space="preserve">, which includes some additional extraction and processing costs of some of the other constituents of the </w:t>
      </w:r>
      <w:r w:rsidR="00EF4996">
        <w:t xml:space="preserve">eventual </w:t>
      </w:r>
      <w:r w:rsidR="00377A05">
        <w:t>mineral mix</w:t>
      </w:r>
      <w:r w:rsidR="00EF4996">
        <w:t xml:space="preserve"> selected</w:t>
      </w:r>
      <w:r>
        <w:t xml:space="preserve">. </w:t>
      </w:r>
    </w:p>
    <w:p w:rsidR="00377A05" w:rsidRDefault="00377A05" w:rsidP="00AA22B1"/>
    <w:p w:rsidR="00377A05" w:rsidRDefault="00377A05" w:rsidP="00B272C0">
      <w:pPr>
        <w:pStyle w:val="Heading2"/>
      </w:pPr>
      <w:r>
        <w:t>Flake Processing Costs</w:t>
      </w:r>
    </w:p>
    <w:p w:rsidR="00377A05" w:rsidRDefault="008A47F9" w:rsidP="000E3A38">
      <w:pPr>
        <w:jc w:val="both"/>
      </w:pPr>
      <w:r>
        <w:t>These are difficult to estimate as they will depend in part upon the size</w:t>
      </w:r>
      <w:r w:rsidR="00E438C5">
        <w:t>, throughput</w:t>
      </w:r>
      <w:r>
        <w:t xml:space="preserve"> and so</w:t>
      </w:r>
      <w:r w:rsidR="00E438C5">
        <w:t>phistication of the facility, together with</w:t>
      </w:r>
      <w:r>
        <w:t xml:space="preserve"> the degree to which </w:t>
      </w:r>
      <w:r w:rsidR="00E438C5">
        <w:t xml:space="preserve">free </w:t>
      </w:r>
      <w:r>
        <w:t xml:space="preserve">solar energy is used in the processing. </w:t>
      </w:r>
      <w:r w:rsidR="00DC66AB">
        <w:t>A best-</w:t>
      </w:r>
      <w:r w:rsidR="00E438C5">
        <w:t>guess</w:t>
      </w:r>
      <w:r w:rsidR="00DC66AB">
        <w:t xml:space="preserve"> estimate</w:t>
      </w:r>
      <w:r w:rsidR="00E438C5">
        <w:t>, and due to the simplicity of the processing, the</w:t>
      </w:r>
      <w:r w:rsidR="006B3A60">
        <w:t>se</w:t>
      </w:r>
      <w:r w:rsidR="00E438C5">
        <w:t xml:space="preserve"> costs could be in the vicinity of $20/tonne of flake produced.</w:t>
      </w:r>
      <w:r w:rsidR="00082BD4">
        <w:t xml:space="preserve"> Overhead costs, storage and profit margin are included in this figure.</w:t>
      </w:r>
    </w:p>
    <w:p w:rsidR="00E438C5" w:rsidRDefault="00E438C5" w:rsidP="00377A05"/>
    <w:p w:rsidR="00E438C5" w:rsidRDefault="00E438C5" w:rsidP="00B272C0">
      <w:pPr>
        <w:pStyle w:val="Heading2"/>
      </w:pPr>
      <w:r>
        <w:t>Distribution Cost</w:t>
      </w:r>
    </w:p>
    <w:p w:rsidR="00E438C5" w:rsidRDefault="00E438C5" w:rsidP="000E3A38">
      <w:pPr>
        <w:jc w:val="both"/>
      </w:pPr>
      <w:r>
        <w:t>Flake is to be</w:t>
      </w:r>
      <w:r w:rsidR="00671851">
        <w:t xml:space="preserve"> loaded into </w:t>
      </w:r>
      <w:r>
        <w:t>bulk vessels via conveyor belt, then shipped to a pre-determined oceanic site</w:t>
      </w:r>
      <w:r w:rsidR="008F135E">
        <w:t>,</w:t>
      </w:r>
      <w:r>
        <w:t xml:space="preserve"> whence it is pumped pneumatically out of the various holds and sent through long, differentially angled pipes to arc downwind from the ship into the sea in a wide track. </w:t>
      </w:r>
      <w:r w:rsidR="004318B7">
        <w:t xml:space="preserve">For a given </w:t>
      </w:r>
      <w:r w:rsidR="000461F8">
        <w:t>plume of fertilised seawater, this activity is to occur roughly once a year to ensure a sufficient sup</w:t>
      </w:r>
      <w:r w:rsidR="008F135E">
        <w:t>ply of iron-rich fertiliser</w:t>
      </w:r>
      <w:r w:rsidR="00DC66AB">
        <w:t>,</w:t>
      </w:r>
      <w:r w:rsidR="008F135E">
        <w:t xml:space="preserve"> which</w:t>
      </w:r>
      <w:r w:rsidR="000461F8">
        <w:t xml:space="preserve"> includes </w:t>
      </w:r>
      <w:r w:rsidR="00671851">
        <w:t xml:space="preserve">other </w:t>
      </w:r>
      <w:r w:rsidR="000461F8">
        <w:t xml:space="preserve">components of silica, phosphate and other minerals. </w:t>
      </w:r>
      <w:r w:rsidR="00E977ED">
        <w:t xml:space="preserve">The </w:t>
      </w:r>
      <w:r w:rsidR="00671851">
        <w:t xml:space="preserve">average </w:t>
      </w:r>
      <w:r w:rsidR="00E977ED">
        <w:t xml:space="preserve">total distribution cost </w:t>
      </w:r>
      <w:r w:rsidR="00671851">
        <w:t xml:space="preserve">to global, nutrient-deficient waters </w:t>
      </w:r>
      <w:r w:rsidR="00E977ED">
        <w:t>is estimated to be approximately $25/tonne.</w:t>
      </w:r>
      <w:r w:rsidR="00671851">
        <w:t xml:space="preserve"> Some of these vessels may be back-loaded with flake raw materials or other bulk produce, such as coal and iron ore.</w:t>
      </w:r>
    </w:p>
    <w:p w:rsidR="00E977ED" w:rsidRDefault="00E977ED" w:rsidP="00E438C5"/>
    <w:p w:rsidR="00E977ED" w:rsidRDefault="00E977ED" w:rsidP="00B272C0">
      <w:pPr>
        <w:pStyle w:val="Heading2"/>
      </w:pPr>
      <w:r>
        <w:t>Costs of Independent Scientific Monitoring</w:t>
      </w:r>
    </w:p>
    <w:p w:rsidR="00E977ED" w:rsidRDefault="00E977ED" w:rsidP="000E3A38">
      <w:pPr>
        <w:jc w:val="both"/>
      </w:pPr>
      <w:r>
        <w:t xml:space="preserve">Most of the surveillance </w:t>
      </w:r>
      <w:r w:rsidR="00C67AFF">
        <w:t xml:space="preserve">and monitoring </w:t>
      </w:r>
      <w:r>
        <w:t>will be performed by u</w:t>
      </w:r>
      <w:r w:rsidR="002D6AD5">
        <w:t xml:space="preserve">nstaffed sensors and vehicles. </w:t>
      </w:r>
      <w:r>
        <w:t xml:space="preserve">As </w:t>
      </w:r>
      <w:r w:rsidR="002D6AD5">
        <w:t xml:space="preserve">both </w:t>
      </w:r>
      <w:r>
        <w:t xml:space="preserve">the </w:t>
      </w:r>
      <w:r w:rsidR="00C67AFF">
        <w:t>monitoring</w:t>
      </w:r>
      <w:r w:rsidR="002D6AD5">
        <w:t xml:space="preserve"> intensity and </w:t>
      </w:r>
      <w:r w:rsidR="00C67AFF">
        <w:t xml:space="preserve">level of </w:t>
      </w:r>
      <w:r w:rsidR="002D6AD5">
        <w:t>subsequent analytical effort are unknown, and as there will be considerable scientific</w:t>
      </w:r>
      <w:r w:rsidR="00C67AFF">
        <w:t xml:space="preserve"> spin-off from such research</w:t>
      </w:r>
      <w:r w:rsidR="002D6AD5">
        <w:t xml:space="preserve">, no estimate of net attributable cost is provided here. </w:t>
      </w:r>
    </w:p>
    <w:p w:rsidR="002D6AD5" w:rsidRDefault="002D6AD5" w:rsidP="00E977ED"/>
    <w:p w:rsidR="002D6AD5" w:rsidRDefault="002D6AD5" w:rsidP="00B272C0">
      <w:pPr>
        <w:pStyle w:val="Heading2"/>
      </w:pPr>
      <w:r>
        <w:t>Total Cost Per Tonne of Flake Delivered</w:t>
      </w:r>
    </w:p>
    <w:p w:rsidR="002D6AD5" w:rsidRPr="002D6AD5" w:rsidRDefault="002D6AD5" w:rsidP="000E3A38">
      <w:pPr>
        <w:jc w:val="both"/>
      </w:pPr>
      <w:r>
        <w:t>Excluding net attributable monitoring costs, and using the 60:15:25 s</w:t>
      </w:r>
      <w:r w:rsidR="00C075DB">
        <w:t>uggested ratio for the relative</w:t>
      </w:r>
      <w:r>
        <w:t xml:space="preserve"> weights of </w:t>
      </w:r>
      <w:r w:rsidR="00506708">
        <w:t xml:space="preserve">husk:lignin:red mud, the </w:t>
      </w:r>
      <w:r>
        <w:t>cost</w:t>
      </w:r>
      <w:r w:rsidR="00506708">
        <w:t xml:space="preserve"> of ‘raw’ ma</w:t>
      </w:r>
      <w:r w:rsidR="00C075DB">
        <w:t>terials delivered to the ocean surface</w:t>
      </w:r>
      <w:r>
        <w:t xml:space="preserve"> is </w:t>
      </w:r>
      <w:r w:rsidR="00C075DB">
        <w:t xml:space="preserve">thus </w:t>
      </w:r>
      <w:r w:rsidR="00DC66AB">
        <w:t xml:space="preserve">estimated at </w:t>
      </w:r>
      <w:r w:rsidR="00082BD4">
        <w:t>$84/tonne of finished flake.</w:t>
      </w:r>
    </w:p>
    <w:p w:rsidR="0057139D" w:rsidRDefault="0057139D" w:rsidP="008F615D"/>
    <w:p w:rsidR="0073511D" w:rsidRDefault="0073511D" w:rsidP="00B272C0">
      <w:pPr>
        <w:pStyle w:val="Heading2"/>
      </w:pPr>
      <w:r>
        <w:t>Revenue Potential</w:t>
      </w:r>
    </w:p>
    <w:p w:rsidR="00C30E76" w:rsidRDefault="00C30E76" w:rsidP="000E3A38">
      <w:pPr>
        <w:jc w:val="both"/>
      </w:pPr>
      <w:r>
        <w:t>There is</w:t>
      </w:r>
      <w:r w:rsidR="00E84BD7">
        <w:t xml:space="preserve"> </w:t>
      </w:r>
      <w:r w:rsidR="00DC66AB">
        <w:t>a considerable</w:t>
      </w:r>
      <w:r>
        <w:t xml:space="preserve"> prospect of </w:t>
      </w:r>
      <w:r w:rsidR="00F83494">
        <w:t xml:space="preserve">a </w:t>
      </w:r>
      <w:r w:rsidR="00AA4657">
        <w:t xml:space="preserve">substantial </w:t>
      </w:r>
      <w:r>
        <w:t>revenue stream from carbon credits</w:t>
      </w:r>
      <w:r w:rsidR="00DC66AB">
        <w:t xml:space="preserve"> via carbon </w:t>
      </w:r>
      <w:r w:rsidR="00334F21">
        <w:t>registry’s</w:t>
      </w:r>
      <w:r>
        <w:t xml:space="preserve">, provided </w:t>
      </w:r>
      <w:r w:rsidR="00051D6C">
        <w:t xml:space="preserve">that </w:t>
      </w:r>
      <w:r>
        <w:t xml:space="preserve">the </w:t>
      </w:r>
      <w:r w:rsidR="00F83494">
        <w:t xml:space="preserve">requisite </w:t>
      </w:r>
      <w:r>
        <w:t xml:space="preserve">authorities </w:t>
      </w:r>
      <w:r w:rsidR="00051D6C">
        <w:t xml:space="preserve">allow the independently-validated, deep ocean biosequestration of carbon to generate carbon credits. </w:t>
      </w:r>
      <w:r w:rsidR="008227BD">
        <w:t>Using substantial simplifications, i</w:t>
      </w:r>
      <w:r w:rsidR="0003642D">
        <w:t xml:space="preserve">t has been calculated that, after losses, the iron in a year’s </w:t>
      </w:r>
      <w:r w:rsidR="00AA4657">
        <w:t xml:space="preserve">proposed </w:t>
      </w:r>
      <w:r w:rsidR="0003642D">
        <w:t xml:space="preserve">delivery of flake to iron-deficient </w:t>
      </w:r>
      <w:r w:rsidR="008227BD">
        <w:t xml:space="preserve">global </w:t>
      </w:r>
      <w:r w:rsidR="0003642D">
        <w:t>waters could result in the biosequestration of 13GtC</w:t>
      </w:r>
      <w:r w:rsidR="008227BD">
        <w:t xml:space="preserve"> in the ocean depths. This would mean that for each tonne of flake distributed and monitored, around 78 tonnes of carbon would be biosequestrated for periods of over a millennium. At a carbon credit price of only $15</w:t>
      </w:r>
      <w:r w:rsidR="001302CC">
        <w:t>, this translates to a tradeable credit of $1,170. This makes the potential revenue total from the deployment of $84 worth of flake fertiliser equal to $</w:t>
      </w:r>
      <w:r w:rsidR="00C0000D">
        <w:t>1,170</w:t>
      </w:r>
      <w:r w:rsidR="001302CC">
        <w:t xml:space="preserve">, less monitoring and brokerage costs. </w:t>
      </w:r>
      <w:r w:rsidR="00334F21">
        <w:t>It is realistic to anticipate that a</w:t>
      </w:r>
      <w:r w:rsidR="001302CC">
        <w:t xml:space="preserve">t anything </w:t>
      </w:r>
      <w:r w:rsidR="00334F21">
        <w:t xml:space="preserve">approaching </w:t>
      </w:r>
      <w:r w:rsidR="001302CC">
        <w:t xml:space="preserve">such profit margins, </w:t>
      </w:r>
      <w:r w:rsidR="005D4F6B">
        <w:t xml:space="preserve">business </w:t>
      </w:r>
      <w:r w:rsidR="001302CC">
        <w:t>would rapidly seek to bring all prospective ocean areas</w:t>
      </w:r>
      <w:r w:rsidR="005D4F6B" w:rsidRPr="005D4F6B">
        <w:t xml:space="preserve"> </w:t>
      </w:r>
      <w:r w:rsidR="005D4F6B">
        <w:t>under mariculture</w:t>
      </w:r>
      <w:r w:rsidR="001302CC">
        <w:t>, “doing well by doing good</w:t>
      </w:r>
      <w:r w:rsidR="00B272C0">
        <w:t xml:space="preserve"> (Lehrer)</w:t>
      </w:r>
      <w:r w:rsidR="001302CC">
        <w:t>”.</w:t>
      </w:r>
    </w:p>
    <w:p w:rsidR="00AA4657" w:rsidRDefault="00AA4657" w:rsidP="0073511D"/>
    <w:p w:rsidR="00AA4657" w:rsidRPr="00FA3F42" w:rsidRDefault="00AA4657" w:rsidP="000E3A38">
      <w:pPr>
        <w:jc w:val="both"/>
        <w:rPr>
          <w:i/>
        </w:rPr>
      </w:pPr>
      <w:r w:rsidRPr="00FA3F42">
        <w:rPr>
          <w:i/>
        </w:rPr>
        <w:t>These initial calculations identify that one tonne of atmospheric carbon could be sequestered for a cost of $1.08</w:t>
      </w:r>
      <w:r w:rsidR="00FA3F42">
        <w:rPr>
          <w:i/>
        </w:rPr>
        <w:t>. T</w:t>
      </w:r>
      <w:r w:rsidR="00CF1307" w:rsidRPr="00FA3F42">
        <w:rPr>
          <w:i/>
        </w:rPr>
        <w:t>he potential impact</w:t>
      </w:r>
      <w:r w:rsidR="00FA3F42">
        <w:rPr>
          <w:i/>
        </w:rPr>
        <w:t xml:space="preserve"> on transitioning, and particularly international negotiations</w:t>
      </w:r>
      <w:r w:rsidR="00CF1307" w:rsidRPr="00FA3F42">
        <w:rPr>
          <w:i/>
        </w:rPr>
        <w:t xml:space="preserve"> even if that number ultimately proves to be inaccurate by a factor of 20, is considerable.</w:t>
      </w:r>
    </w:p>
    <w:p w:rsidR="00CF1307" w:rsidRDefault="00CF1307" w:rsidP="0073511D"/>
    <w:p w:rsidR="00AA4657" w:rsidRDefault="00CF1307" w:rsidP="00CF1307">
      <w:pPr>
        <w:pStyle w:val="Heading2"/>
      </w:pPr>
      <w:r>
        <w:t>Additional Revenue Potential</w:t>
      </w:r>
    </w:p>
    <w:p w:rsidR="00AA4657" w:rsidRDefault="00AA4657" w:rsidP="000E3A38">
      <w:pPr>
        <w:jc w:val="both"/>
      </w:pPr>
      <w:r>
        <w:t xml:space="preserve">Even with high losses, the conversion of buoyant iron fertiliser into marine biomass would theoretically generate a vast increment to oceanic biomass and consequentially to our sustainable marine catch. However, as the magnitude of the potential increase stretches the imagination, it will be assumed instead that the yearly addition of 12.5Mmt of iron </w:t>
      </w:r>
      <w:r w:rsidRPr="00786BF7">
        <w:rPr>
          <w:u w:val="single"/>
        </w:rPr>
        <w:t>only</w:t>
      </w:r>
      <w:r>
        <w:t xml:space="preserve"> increases our average yearly marine catch of around 94Mmt by fourfold, an increase of 282Mmt. Thus, one tonne of flake that contains around 0.075 tonnes of iron might generate around 1.7 tonnes of additional marine catch for us. Using the 2013 Norwegian fisherman’s average price for herring of USD $0.47/lb ($1.04/kg) as a representative figure, this means that, exclusive of monitoring costs, $84 of flake fertiliser could generate $1,040 worth of additional and sustainable marine catch. The gross margin would need to allow for by-catch, on-vessel processing discards, </w:t>
      </w:r>
      <w:bookmarkStart w:id="0" w:name="_GoBack"/>
      <w:bookmarkEnd w:id="0"/>
      <w:r>
        <w:t>royalty payments and monitoring costs, but would still be substantial.</w:t>
      </w:r>
    </w:p>
    <w:p w:rsidR="0073511D" w:rsidRPr="008F615D" w:rsidRDefault="0073511D" w:rsidP="008F615D"/>
    <w:sectPr w:rsidR="0073511D" w:rsidRPr="008F615D" w:rsidSect="00213A8D">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E07" w:rsidRDefault="00F33E07" w:rsidP="00B779E3">
      <w:r>
        <w:separator/>
      </w:r>
    </w:p>
  </w:endnote>
  <w:endnote w:type="continuationSeparator" w:id="0">
    <w:p w:rsidR="00F33E07" w:rsidRDefault="00F33E07" w:rsidP="00B779E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844" w:rsidRDefault="002B6060" w:rsidP="00B779E3">
    <w:pPr>
      <w:pStyle w:val="Footer"/>
      <w:framePr w:wrap="around" w:vAnchor="text" w:hAnchor="margin" w:xAlign="center" w:y="1"/>
      <w:rPr>
        <w:rStyle w:val="PageNumber"/>
      </w:rPr>
    </w:pPr>
    <w:r>
      <w:rPr>
        <w:rStyle w:val="PageNumber"/>
      </w:rPr>
      <w:fldChar w:fldCharType="begin"/>
    </w:r>
    <w:r w:rsidR="008C0844">
      <w:rPr>
        <w:rStyle w:val="PageNumber"/>
      </w:rPr>
      <w:instrText xml:space="preserve">PAGE  </w:instrText>
    </w:r>
    <w:r>
      <w:rPr>
        <w:rStyle w:val="PageNumber"/>
      </w:rPr>
      <w:fldChar w:fldCharType="end"/>
    </w:r>
  </w:p>
  <w:p w:rsidR="008C0844" w:rsidRDefault="008C084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844" w:rsidRPr="00FB38E8" w:rsidRDefault="002B6060" w:rsidP="00B779E3">
    <w:pPr>
      <w:pStyle w:val="Footer"/>
      <w:framePr w:wrap="around" w:vAnchor="text" w:hAnchor="margin" w:xAlign="center" w:y="1"/>
      <w:rPr>
        <w:rStyle w:val="PageNumber"/>
      </w:rPr>
    </w:pPr>
    <w:r w:rsidRPr="00FB38E8">
      <w:rPr>
        <w:rStyle w:val="PageNumber"/>
        <w:sz w:val="18"/>
        <w:szCs w:val="18"/>
      </w:rPr>
      <w:fldChar w:fldCharType="begin"/>
    </w:r>
    <w:r w:rsidR="008C0844" w:rsidRPr="00FB38E8">
      <w:rPr>
        <w:rStyle w:val="PageNumber"/>
        <w:sz w:val="18"/>
        <w:szCs w:val="18"/>
      </w:rPr>
      <w:instrText xml:space="preserve">PAGE  </w:instrText>
    </w:r>
    <w:r w:rsidRPr="00FB38E8">
      <w:rPr>
        <w:rStyle w:val="PageNumber"/>
        <w:sz w:val="18"/>
        <w:szCs w:val="18"/>
      </w:rPr>
      <w:fldChar w:fldCharType="separate"/>
    </w:r>
    <w:r w:rsidR="00E97E0E">
      <w:rPr>
        <w:rStyle w:val="PageNumber"/>
        <w:noProof/>
        <w:sz w:val="18"/>
        <w:szCs w:val="18"/>
      </w:rPr>
      <w:t>1</w:t>
    </w:r>
    <w:r w:rsidRPr="00FB38E8">
      <w:rPr>
        <w:rStyle w:val="PageNumber"/>
        <w:sz w:val="18"/>
        <w:szCs w:val="18"/>
      </w:rPr>
      <w:fldChar w:fldCharType="end"/>
    </w:r>
  </w:p>
  <w:p w:rsidR="008C0844" w:rsidRPr="00B779E3" w:rsidRDefault="008C0844">
    <w:pPr>
      <w:pStyle w:val="Footer"/>
      <w:rPr>
        <w:sz w:val="18"/>
        <w:szCs w:val="18"/>
      </w:rPr>
    </w:pPr>
    <w:r w:rsidRPr="00B779E3">
      <w:rPr>
        <w:sz w:val="18"/>
        <w:szCs w:val="18"/>
      </w:rPr>
      <w:t>Copyright © 2014 Winwick Business Solutions P/L</w:t>
    </w:r>
    <w:r>
      <w:rPr>
        <w:sz w:val="18"/>
        <w:szCs w:val="18"/>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E07" w:rsidRDefault="00F33E07" w:rsidP="00B779E3">
      <w:r>
        <w:separator/>
      </w:r>
    </w:p>
  </w:footnote>
  <w:footnote w:type="continuationSeparator" w:id="0">
    <w:p w:rsidR="00F33E07" w:rsidRDefault="00F33E07" w:rsidP="00B779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
  <w:rsids>
    <w:rsidRoot w:val="00FE729E"/>
    <w:rsid w:val="00024226"/>
    <w:rsid w:val="00025358"/>
    <w:rsid w:val="0003642D"/>
    <w:rsid w:val="000461F8"/>
    <w:rsid w:val="00051D6C"/>
    <w:rsid w:val="00072874"/>
    <w:rsid w:val="00082BD4"/>
    <w:rsid w:val="000D456A"/>
    <w:rsid w:val="000E3A38"/>
    <w:rsid w:val="001302CC"/>
    <w:rsid w:val="00154BBF"/>
    <w:rsid w:val="001660B2"/>
    <w:rsid w:val="00175992"/>
    <w:rsid w:val="00213A8D"/>
    <w:rsid w:val="002225A2"/>
    <w:rsid w:val="00256C90"/>
    <w:rsid w:val="002730F3"/>
    <w:rsid w:val="00284438"/>
    <w:rsid w:val="002B6060"/>
    <w:rsid w:val="002D6AD5"/>
    <w:rsid w:val="00303BAA"/>
    <w:rsid w:val="00321C5F"/>
    <w:rsid w:val="00334F21"/>
    <w:rsid w:val="003476C2"/>
    <w:rsid w:val="00360393"/>
    <w:rsid w:val="00377A05"/>
    <w:rsid w:val="004318B7"/>
    <w:rsid w:val="004C1A1D"/>
    <w:rsid w:val="004E578D"/>
    <w:rsid w:val="00506708"/>
    <w:rsid w:val="00565206"/>
    <w:rsid w:val="0057139D"/>
    <w:rsid w:val="005A3009"/>
    <w:rsid w:val="005D4F6B"/>
    <w:rsid w:val="005F091D"/>
    <w:rsid w:val="00653287"/>
    <w:rsid w:val="00666D48"/>
    <w:rsid w:val="00671851"/>
    <w:rsid w:val="006B3A60"/>
    <w:rsid w:val="006B3CA5"/>
    <w:rsid w:val="006C51C6"/>
    <w:rsid w:val="00723341"/>
    <w:rsid w:val="0073167A"/>
    <w:rsid w:val="0073511D"/>
    <w:rsid w:val="00774C60"/>
    <w:rsid w:val="00786BF7"/>
    <w:rsid w:val="007A1E91"/>
    <w:rsid w:val="007B05EB"/>
    <w:rsid w:val="007B22DB"/>
    <w:rsid w:val="007D070C"/>
    <w:rsid w:val="0081373B"/>
    <w:rsid w:val="008227BD"/>
    <w:rsid w:val="008352CC"/>
    <w:rsid w:val="00837C35"/>
    <w:rsid w:val="00877A4A"/>
    <w:rsid w:val="0089436D"/>
    <w:rsid w:val="008A47F9"/>
    <w:rsid w:val="008C0844"/>
    <w:rsid w:val="008E3C29"/>
    <w:rsid w:val="008F135E"/>
    <w:rsid w:val="008F615D"/>
    <w:rsid w:val="00950310"/>
    <w:rsid w:val="00987F74"/>
    <w:rsid w:val="009C4A49"/>
    <w:rsid w:val="009E611F"/>
    <w:rsid w:val="00A44032"/>
    <w:rsid w:val="00AA2093"/>
    <w:rsid w:val="00AA22B1"/>
    <w:rsid w:val="00AA4657"/>
    <w:rsid w:val="00AF3F58"/>
    <w:rsid w:val="00B272C0"/>
    <w:rsid w:val="00B42D83"/>
    <w:rsid w:val="00B76899"/>
    <w:rsid w:val="00B779E3"/>
    <w:rsid w:val="00BD1033"/>
    <w:rsid w:val="00C0000D"/>
    <w:rsid w:val="00C01207"/>
    <w:rsid w:val="00C075DB"/>
    <w:rsid w:val="00C24741"/>
    <w:rsid w:val="00C30E76"/>
    <w:rsid w:val="00C37A8E"/>
    <w:rsid w:val="00C44495"/>
    <w:rsid w:val="00C464E7"/>
    <w:rsid w:val="00C67AFF"/>
    <w:rsid w:val="00CA3A17"/>
    <w:rsid w:val="00CF1307"/>
    <w:rsid w:val="00D15676"/>
    <w:rsid w:val="00D20BA6"/>
    <w:rsid w:val="00DA51B2"/>
    <w:rsid w:val="00DB3DB7"/>
    <w:rsid w:val="00DC66AB"/>
    <w:rsid w:val="00DD5A2D"/>
    <w:rsid w:val="00DE1D16"/>
    <w:rsid w:val="00DF2426"/>
    <w:rsid w:val="00DF6235"/>
    <w:rsid w:val="00E31049"/>
    <w:rsid w:val="00E438C5"/>
    <w:rsid w:val="00E82738"/>
    <w:rsid w:val="00E84BD7"/>
    <w:rsid w:val="00E977ED"/>
    <w:rsid w:val="00E97E0E"/>
    <w:rsid w:val="00ED3455"/>
    <w:rsid w:val="00EF4996"/>
    <w:rsid w:val="00F034D1"/>
    <w:rsid w:val="00F12B80"/>
    <w:rsid w:val="00F25A9B"/>
    <w:rsid w:val="00F33E07"/>
    <w:rsid w:val="00F34588"/>
    <w:rsid w:val="00F53CA3"/>
    <w:rsid w:val="00F60032"/>
    <w:rsid w:val="00F6600B"/>
    <w:rsid w:val="00F83494"/>
    <w:rsid w:val="00FA3F42"/>
    <w:rsid w:val="00FB38E8"/>
    <w:rsid w:val="00FD1217"/>
    <w:rsid w:val="00FE729E"/>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588"/>
  </w:style>
  <w:style w:type="paragraph" w:styleId="Heading1">
    <w:name w:val="heading 1"/>
    <w:basedOn w:val="Normal"/>
    <w:next w:val="Normal"/>
    <w:link w:val="Heading1Char"/>
    <w:uiPriority w:val="9"/>
    <w:qFormat/>
    <w:rsid w:val="00B779E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79E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uiPriority w:val="10"/>
    <w:qFormat/>
    <w:rsid w:val="00FE72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729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779E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779E3"/>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B779E3"/>
    <w:pPr>
      <w:tabs>
        <w:tab w:val="center" w:pos="4320"/>
        <w:tab w:val="right" w:pos="8640"/>
      </w:tabs>
    </w:pPr>
  </w:style>
  <w:style w:type="character" w:customStyle="1" w:styleId="HeaderChar">
    <w:name w:val="Header Char"/>
    <w:basedOn w:val="DefaultParagraphFont"/>
    <w:link w:val="Header"/>
    <w:uiPriority w:val="99"/>
    <w:rsid w:val="00B779E3"/>
  </w:style>
  <w:style w:type="paragraph" w:styleId="Footer">
    <w:name w:val="footer"/>
    <w:basedOn w:val="Normal"/>
    <w:link w:val="FooterChar"/>
    <w:uiPriority w:val="99"/>
    <w:unhideWhenUsed/>
    <w:rsid w:val="00B779E3"/>
    <w:pPr>
      <w:tabs>
        <w:tab w:val="center" w:pos="4320"/>
        <w:tab w:val="right" w:pos="8640"/>
      </w:tabs>
    </w:pPr>
  </w:style>
  <w:style w:type="character" w:customStyle="1" w:styleId="FooterChar">
    <w:name w:val="Footer Char"/>
    <w:basedOn w:val="DefaultParagraphFont"/>
    <w:link w:val="Footer"/>
    <w:uiPriority w:val="99"/>
    <w:rsid w:val="00B779E3"/>
  </w:style>
  <w:style w:type="character" w:styleId="PageNumber">
    <w:name w:val="page number"/>
    <w:basedOn w:val="DefaultParagraphFont"/>
    <w:uiPriority w:val="99"/>
    <w:semiHidden/>
    <w:unhideWhenUsed/>
    <w:rsid w:val="00B779E3"/>
  </w:style>
  <w:style w:type="character" w:styleId="Hyperlink">
    <w:name w:val="Hyperlink"/>
    <w:basedOn w:val="DefaultParagraphFont"/>
    <w:uiPriority w:val="99"/>
    <w:unhideWhenUsed/>
    <w:rsid w:val="0073167A"/>
    <w:rPr>
      <w:color w:val="0000FF" w:themeColor="hyperlink"/>
      <w:u w:val="single"/>
    </w:rPr>
  </w:style>
  <w:style w:type="character" w:styleId="FollowedHyperlink">
    <w:name w:val="FollowedHyperlink"/>
    <w:basedOn w:val="DefaultParagraphFont"/>
    <w:uiPriority w:val="99"/>
    <w:semiHidden/>
    <w:unhideWhenUsed/>
    <w:rsid w:val="0073167A"/>
    <w:rPr>
      <w:color w:val="800080" w:themeColor="followedHyperlink"/>
      <w:u w:val="single"/>
    </w:rPr>
  </w:style>
  <w:style w:type="character" w:styleId="CommentReference">
    <w:name w:val="annotation reference"/>
    <w:basedOn w:val="DefaultParagraphFont"/>
    <w:uiPriority w:val="99"/>
    <w:semiHidden/>
    <w:unhideWhenUsed/>
    <w:rsid w:val="00C24741"/>
    <w:rPr>
      <w:sz w:val="16"/>
      <w:szCs w:val="16"/>
    </w:rPr>
  </w:style>
  <w:style w:type="paragraph" w:styleId="CommentText">
    <w:name w:val="annotation text"/>
    <w:basedOn w:val="Normal"/>
    <w:link w:val="CommentTextChar"/>
    <w:uiPriority w:val="99"/>
    <w:semiHidden/>
    <w:unhideWhenUsed/>
    <w:rsid w:val="00C24741"/>
    <w:rPr>
      <w:sz w:val="20"/>
      <w:szCs w:val="20"/>
    </w:rPr>
  </w:style>
  <w:style w:type="character" w:customStyle="1" w:styleId="CommentTextChar">
    <w:name w:val="Comment Text Char"/>
    <w:basedOn w:val="DefaultParagraphFont"/>
    <w:link w:val="CommentText"/>
    <w:uiPriority w:val="99"/>
    <w:semiHidden/>
    <w:rsid w:val="00C24741"/>
    <w:rPr>
      <w:sz w:val="20"/>
      <w:szCs w:val="20"/>
    </w:rPr>
  </w:style>
  <w:style w:type="paragraph" w:styleId="CommentSubject">
    <w:name w:val="annotation subject"/>
    <w:basedOn w:val="CommentText"/>
    <w:next w:val="CommentText"/>
    <w:link w:val="CommentSubjectChar"/>
    <w:uiPriority w:val="99"/>
    <w:semiHidden/>
    <w:unhideWhenUsed/>
    <w:rsid w:val="00C24741"/>
    <w:rPr>
      <w:b/>
      <w:bCs/>
    </w:rPr>
  </w:style>
  <w:style w:type="character" w:customStyle="1" w:styleId="CommentSubjectChar">
    <w:name w:val="Comment Subject Char"/>
    <w:basedOn w:val="CommentTextChar"/>
    <w:link w:val="CommentSubject"/>
    <w:uiPriority w:val="99"/>
    <w:semiHidden/>
    <w:rsid w:val="00C24741"/>
    <w:rPr>
      <w:b/>
      <w:bCs/>
      <w:sz w:val="20"/>
      <w:szCs w:val="20"/>
    </w:rPr>
  </w:style>
  <w:style w:type="paragraph" w:styleId="BalloonText">
    <w:name w:val="Balloon Text"/>
    <w:basedOn w:val="Normal"/>
    <w:link w:val="BalloonTextChar"/>
    <w:uiPriority w:val="99"/>
    <w:semiHidden/>
    <w:unhideWhenUsed/>
    <w:rsid w:val="00C24741"/>
    <w:rPr>
      <w:rFonts w:ascii="Tahoma" w:hAnsi="Tahoma" w:cs="Tahoma"/>
      <w:sz w:val="16"/>
      <w:szCs w:val="16"/>
    </w:rPr>
  </w:style>
  <w:style w:type="character" w:customStyle="1" w:styleId="BalloonTextChar">
    <w:name w:val="Balloon Text Char"/>
    <w:basedOn w:val="DefaultParagraphFont"/>
    <w:link w:val="BalloonText"/>
    <w:uiPriority w:val="99"/>
    <w:semiHidden/>
    <w:rsid w:val="00C2474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79E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79E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72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729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779E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779E3"/>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B779E3"/>
    <w:pPr>
      <w:tabs>
        <w:tab w:val="center" w:pos="4320"/>
        <w:tab w:val="right" w:pos="8640"/>
      </w:tabs>
    </w:pPr>
  </w:style>
  <w:style w:type="character" w:customStyle="1" w:styleId="HeaderChar">
    <w:name w:val="Header Char"/>
    <w:basedOn w:val="DefaultParagraphFont"/>
    <w:link w:val="Header"/>
    <w:uiPriority w:val="99"/>
    <w:rsid w:val="00B779E3"/>
  </w:style>
  <w:style w:type="paragraph" w:styleId="Footer">
    <w:name w:val="footer"/>
    <w:basedOn w:val="Normal"/>
    <w:link w:val="FooterChar"/>
    <w:uiPriority w:val="99"/>
    <w:unhideWhenUsed/>
    <w:rsid w:val="00B779E3"/>
    <w:pPr>
      <w:tabs>
        <w:tab w:val="center" w:pos="4320"/>
        <w:tab w:val="right" w:pos="8640"/>
      </w:tabs>
    </w:pPr>
  </w:style>
  <w:style w:type="character" w:customStyle="1" w:styleId="FooterChar">
    <w:name w:val="Footer Char"/>
    <w:basedOn w:val="DefaultParagraphFont"/>
    <w:link w:val="Footer"/>
    <w:uiPriority w:val="99"/>
    <w:rsid w:val="00B779E3"/>
  </w:style>
  <w:style w:type="character" w:styleId="PageNumber">
    <w:name w:val="page number"/>
    <w:basedOn w:val="DefaultParagraphFont"/>
    <w:uiPriority w:val="99"/>
    <w:semiHidden/>
    <w:unhideWhenUsed/>
    <w:rsid w:val="00B779E3"/>
  </w:style>
  <w:style w:type="character" w:styleId="Hyperlink">
    <w:name w:val="Hyperlink"/>
    <w:basedOn w:val="DefaultParagraphFont"/>
    <w:uiPriority w:val="99"/>
    <w:unhideWhenUsed/>
    <w:rsid w:val="0073167A"/>
    <w:rPr>
      <w:color w:val="0000FF" w:themeColor="hyperlink"/>
      <w:u w:val="single"/>
    </w:rPr>
  </w:style>
  <w:style w:type="character" w:styleId="FollowedHyperlink">
    <w:name w:val="FollowedHyperlink"/>
    <w:basedOn w:val="DefaultParagraphFont"/>
    <w:uiPriority w:val="99"/>
    <w:semiHidden/>
    <w:unhideWhenUsed/>
    <w:rsid w:val="0073167A"/>
    <w:rPr>
      <w:color w:val="800080" w:themeColor="followedHyperlink"/>
      <w:u w:val="single"/>
    </w:rPr>
  </w:style>
  <w:style w:type="character" w:styleId="CommentReference">
    <w:name w:val="annotation reference"/>
    <w:basedOn w:val="DefaultParagraphFont"/>
    <w:uiPriority w:val="99"/>
    <w:semiHidden/>
    <w:unhideWhenUsed/>
    <w:rsid w:val="00C24741"/>
    <w:rPr>
      <w:sz w:val="16"/>
      <w:szCs w:val="16"/>
    </w:rPr>
  </w:style>
  <w:style w:type="paragraph" w:styleId="CommentText">
    <w:name w:val="annotation text"/>
    <w:basedOn w:val="Normal"/>
    <w:link w:val="CommentTextChar"/>
    <w:uiPriority w:val="99"/>
    <w:semiHidden/>
    <w:unhideWhenUsed/>
    <w:rsid w:val="00C24741"/>
    <w:rPr>
      <w:sz w:val="20"/>
      <w:szCs w:val="20"/>
    </w:rPr>
  </w:style>
  <w:style w:type="character" w:customStyle="1" w:styleId="CommentTextChar">
    <w:name w:val="Comment Text Char"/>
    <w:basedOn w:val="DefaultParagraphFont"/>
    <w:link w:val="CommentText"/>
    <w:uiPriority w:val="99"/>
    <w:semiHidden/>
    <w:rsid w:val="00C24741"/>
    <w:rPr>
      <w:sz w:val="20"/>
      <w:szCs w:val="20"/>
    </w:rPr>
  </w:style>
  <w:style w:type="paragraph" w:styleId="CommentSubject">
    <w:name w:val="annotation subject"/>
    <w:basedOn w:val="CommentText"/>
    <w:next w:val="CommentText"/>
    <w:link w:val="CommentSubjectChar"/>
    <w:uiPriority w:val="99"/>
    <w:semiHidden/>
    <w:unhideWhenUsed/>
    <w:rsid w:val="00C24741"/>
    <w:rPr>
      <w:b/>
      <w:bCs/>
    </w:rPr>
  </w:style>
  <w:style w:type="character" w:customStyle="1" w:styleId="CommentSubjectChar">
    <w:name w:val="Comment Subject Char"/>
    <w:basedOn w:val="CommentTextChar"/>
    <w:link w:val="CommentSubject"/>
    <w:uiPriority w:val="99"/>
    <w:semiHidden/>
    <w:rsid w:val="00C24741"/>
    <w:rPr>
      <w:b/>
      <w:bCs/>
      <w:sz w:val="20"/>
      <w:szCs w:val="20"/>
    </w:rPr>
  </w:style>
  <w:style w:type="paragraph" w:styleId="BalloonText">
    <w:name w:val="Balloon Text"/>
    <w:basedOn w:val="Normal"/>
    <w:link w:val="BalloonTextChar"/>
    <w:uiPriority w:val="99"/>
    <w:semiHidden/>
    <w:unhideWhenUsed/>
    <w:rsid w:val="00C24741"/>
    <w:rPr>
      <w:rFonts w:ascii="Tahoma" w:hAnsi="Tahoma" w:cs="Tahoma"/>
      <w:sz w:val="16"/>
      <w:szCs w:val="16"/>
    </w:rPr>
  </w:style>
  <w:style w:type="character" w:customStyle="1" w:styleId="BalloonTextChar">
    <w:name w:val="Balloon Text Char"/>
    <w:basedOn w:val="DefaultParagraphFont"/>
    <w:link w:val="BalloonText"/>
    <w:uiPriority w:val="99"/>
    <w:semiHidden/>
    <w:rsid w:val="00C247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cms.polyu.edu.hk/ifspa2013/Presentations/L14.pdf"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E48C9-AA02-6946-9ACA-3217617A9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6854</Characters>
  <Application>Microsoft Macintosh Word</Application>
  <DocSecurity>0</DocSecurity>
  <Lines>57</Lines>
  <Paragraphs>13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Introduction</vt:lpstr>
      <vt:lpstr>    Rice Husk Cost and Delivery</vt:lpstr>
      <vt:lpstr>    Lignin Cost and Delivery</vt:lpstr>
      <vt:lpstr>    Red Mud Cost and Delivery</vt:lpstr>
      <vt:lpstr>    Flake Processing Costs</vt:lpstr>
      <vt:lpstr>    Distribution Cost</vt:lpstr>
      <vt:lpstr>    Costs of Independent Scientific Monitoring</vt:lpstr>
      <vt:lpstr>    Total Cost Per Tonne of Flake Delivered</vt:lpstr>
      <vt:lpstr>    Revenue Potential</vt:lpstr>
    </vt:vector>
  </TitlesOfParts>
  <Company>Winwick Business Solutions</Company>
  <LinksUpToDate>false</LinksUpToDate>
  <CharactersWithSpaces>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Severn Clarke</dc:creator>
  <cp:keywords/>
  <dc:description/>
  <cp:lastModifiedBy>Severn Clarke</cp:lastModifiedBy>
  <cp:revision>2</cp:revision>
  <dcterms:created xsi:type="dcterms:W3CDTF">2014-03-01T06:42:00Z</dcterms:created>
  <dcterms:modified xsi:type="dcterms:W3CDTF">2014-03-01T06:42:00Z</dcterms:modified>
</cp:coreProperties>
</file>